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65329491" w:rsidR="00E66558" w:rsidRDefault="00D75D19">
      <w:pPr>
        <w:pStyle w:val="Heading1"/>
      </w:pPr>
      <w:bookmarkStart w:id="0" w:name="_Toc400361362"/>
      <w:bookmarkStart w:id="1" w:name="_Toc443397153"/>
      <w:bookmarkStart w:id="2" w:name="_Toc357771638"/>
      <w:bookmarkStart w:id="3" w:name="_Toc346793416"/>
      <w:bookmarkStart w:id="4" w:name="_Toc328122777"/>
      <w:r>
        <w:t xml:space="preserve">Stelling Minnis </w:t>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w:t>
      </w:r>
    </w:p>
    <w:p w14:paraId="55C71665" w14:textId="1D1421CB" w:rsidR="00D75D19" w:rsidRPr="00D75D19" w:rsidRDefault="00D75D19" w:rsidP="00D75D19">
      <w:pPr>
        <w:rPr>
          <w:b/>
          <w:bCs/>
          <w:sz w:val="36"/>
          <w:szCs w:val="36"/>
        </w:rPr>
      </w:pPr>
      <w:r w:rsidRPr="00D75D19">
        <w:rPr>
          <w:b/>
          <w:bCs/>
          <w:sz w:val="36"/>
          <w:szCs w:val="36"/>
        </w:rPr>
        <w:t>2025-2026</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31F197F5" w:rsidR="002940F3" w:rsidRDefault="00D75D19" w:rsidP="00C31636">
            <w:pPr>
              <w:pStyle w:val="TableRow"/>
              <w:ind w:left="0" w:right="0"/>
            </w:pPr>
            <w:r>
              <w:t>79</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29256D81" w:rsidR="002940F3" w:rsidRDefault="00D75D19" w:rsidP="00C31636">
            <w:pPr>
              <w:pStyle w:val="TableRow"/>
              <w:ind w:left="0" w:right="0"/>
            </w:pPr>
            <w:r>
              <w:t>17.1%</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6D99997C" w:rsidR="002940F3" w:rsidRDefault="00D75D19" w:rsidP="00C31636">
            <w:pPr>
              <w:pStyle w:val="TableRow"/>
              <w:ind w:left="0" w:right="0"/>
            </w:pPr>
            <w:r>
              <w:t>2024-2027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24F57932" w:rsidR="002940F3" w:rsidRDefault="00D75D19" w:rsidP="00C31636">
            <w:pPr>
              <w:pStyle w:val="TableRow"/>
              <w:ind w:left="0" w:right="0"/>
            </w:pPr>
            <w:r>
              <w:t>December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53651174" w:rsidR="002940F3" w:rsidRDefault="00D75D19" w:rsidP="00C31636">
            <w:pPr>
              <w:pStyle w:val="TableRow"/>
              <w:ind w:left="0" w:right="0"/>
            </w:pPr>
            <w:r>
              <w:t>July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76635B26" w:rsidR="002940F3" w:rsidRDefault="00052EBE" w:rsidP="00C31636">
            <w:pPr>
              <w:pStyle w:val="TableRow"/>
              <w:ind w:left="0" w:right="0"/>
            </w:pPr>
            <w:r>
              <w:t>Mrs R Buss</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569021C3" w:rsidR="002940F3" w:rsidRDefault="00052EBE" w:rsidP="00C31636">
            <w:pPr>
              <w:pStyle w:val="TableRow"/>
              <w:ind w:left="0" w:right="0"/>
            </w:pPr>
            <w:r>
              <w:t>Mrs R Buss</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1CC2D720" w:rsidR="002940F3" w:rsidRDefault="00052EBE" w:rsidP="00C31636">
            <w:pPr>
              <w:pStyle w:val="TableRow"/>
              <w:ind w:left="0" w:right="0"/>
            </w:pPr>
            <w:r>
              <w:t>Mr D Tarrant</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3B5DB0AE" w:rsidR="00E66558" w:rsidRDefault="009D71E8" w:rsidP="00C31636">
            <w:pPr>
              <w:pStyle w:val="TableRow"/>
              <w:ind w:left="0" w:right="0"/>
            </w:pPr>
            <w:r>
              <w:t>£</w:t>
            </w:r>
            <w:r w:rsidR="00052EBE">
              <w:t>17,471</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144FD676" w:rsidR="00E66558" w:rsidRDefault="009D71E8" w:rsidP="00C31636">
            <w:pPr>
              <w:pStyle w:val="TableRow"/>
              <w:ind w:left="0" w:right="0"/>
            </w:pPr>
            <w:r>
              <w:t>£</w:t>
            </w:r>
            <w:r w:rsidR="00052EBE">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6FD92112" w:rsidR="00E66558" w:rsidRDefault="009D71E8" w:rsidP="00C31636">
            <w:pPr>
              <w:pStyle w:val="TableRow"/>
              <w:ind w:left="0" w:right="0"/>
            </w:pPr>
            <w:r>
              <w:t>£</w:t>
            </w:r>
            <w:r w:rsidR="00052EBE">
              <w:t>17,471</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DA429" w14:textId="35B2601E" w:rsidR="00CD2775" w:rsidRPr="00CD2775" w:rsidRDefault="00CD2775" w:rsidP="00CD2775">
            <w:pPr>
              <w:suppressAutoHyphens w:val="0"/>
              <w:autoSpaceDN/>
              <w:spacing w:before="100" w:beforeAutospacing="1" w:after="100" w:afterAutospacing="1" w:line="300" w:lineRule="atLeast"/>
              <w:rPr>
                <w:rFonts w:ascii="Segoe UI" w:hAnsi="Segoe UI" w:cs="Segoe UI"/>
                <w:color w:val="auto"/>
                <w:sz w:val="21"/>
                <w:szCs w:val="21"/>
              </w:rPr>
            </w:pPr>
            <w:r w:rsidRPr="00CD2775">
              <w:rPr>
                <w:rFonts w:ascii="Segoe UI" w:hAnsi="Segoe UI" w:cs="Segoe UI"/>
                <w:color w:val="auto"/>
                <w:sz w:val="21"/>
                <w:szCs w:val="21"/>
              </w:rPr>
              <w:t>At Stelling Minnis CE Primary School, our intention is that all pupils, irrespective of background or the challenges they face, make strong progress and achieve high attainment across the curriculum. We are committed to ensuring that disadvantaged pupils are fully prepared for the next stage of their education—</w:t>
            </w:r>
            <w:r w:rsidR="00951A4B">
              <w:rPr>
                <w:rFonts w:ascii="Segoe UI" w:hAnsi="Segoe UI" w:cs="Segoe UI"/>
                <w:color w:val="auto"/>
                <w:sz w:val="21"/>
                <w:szCs w:val="21"/>
              </w:rPr>
              <w:t>to shine far and wide</w:t>
            </w:r>
            <w:r w:rsidRPr="00CD2775">
              <w:rPr>
                <w:rFonts w:ascii="Segoe UI" w:hAnsi="Segoe UI" w:cs="Segoe UI"/>
                <w:color w:val="auto"/>
                <w:sz w:val="21"/>
                <w:szCs w:val="21"/>
              </w:rPr>
              <w:t>—and are empowered to be the very best they can be in line with our school vision.</w:t>
            </w:r>
          </w:p>
          <w:p w14:paraId="70DF90C8" w14:textId="77777777" w:rsidR="00CD2775" w:rsidRPr="00CD2775" w:rsidRDefault="00CD2775" w:rsidP="00CD2775">
            <w:pPr>
              <w:suppressAutoHyphens w:val="0"/>
              <w:autoSpaceDN/>
              <w:spacing w:before="100" w:beforeAutospacing="1" w:after="100" w:afterAutospacing="1" w:line="300" w:lineRule="atLeast"/>
              <w:rPr>
                <w:rFonts w:ascii="Segoe UI" w:hAnsi="Segoe UI" w:cs="Segoe UI"/>
                <w:color w:val="auto"/>
                <w:sz w:val="21"/>
                <w:szCs w:val="21"/>
              </w:rPr>
            </w:pPr>
            <w:r w:rsidRPr="00CD2775">
              <w:rPr>
                <w:rFonts w:ascii="Segoe UI" w:hAnsi="Segoe UI" w:cs="Segoe UI"/>
                <w:color w:val="auto"/>
                <w:sz w:val="21"/>
                <w:szCs w:val="21"/>
              </w:rPr>
              <w:t>Our pupil premium strategy is rooted in a clear understanding of the specific barriers faced by our disadvantaged pupils, particularly:</w:t>
            </w:r>
          </w:p>
          <w:p w14:paraId="4BC24B55" w14:textId="77777777" w:rsidR="00CD2775" w:rsidRPr="00CD2775" w:rsidRDefault="00CD2775" w:rsidP="00CD2775">
            <w:pPr>
              <w:numPr>
                <w:ilvl w:val="0"/>
                <w:numId w:val="18"/>
              </w:numPr>
              <w:suppressAutoHyphens w:val="0"/>
              <w:autoSpaceDN/>
              <w:spacing w:before="100" w:beforeAutospacing="1" w:after="100" w:afterAutospacing="1" w:line="300" w:lineRule="atLeast"/>
              <w:rPr>
                <w:rFonts w:ascii="Segoe UI" w:hAnsi="Segoe UI" w:cs="Segoe UI"/>
                <w:color w:val="auto"/>
                <w:sz w:val="21"/>
                <w:szCs w:val="21"/>
              </w:rPr>
            </w:pPr>
            <w:r w:rsidRPr="00CD2775">
              <w:rPr>
                <w:rFonts w:ascii="Segoe UI" w:hAnsi="Segoe UI" w:cs="Segoe UI"/>
                <w:color w:val="auto"/>
                <w:sz w:val="21"/>
                <w:szCs w:val="21"/>
              </w:rPr>
              <w:t>lower starting points in phonics and early reading</w:t>
            </w:r>
          </w:p>
          <w:p w14:paraId="77D0CD53" w14:textId="77777777" w:rsidR="00CD2775" w:rsidRPr="00CD2775" w:rsidRDefault="00CD2775" w:rsidP="00CD2775">
            <w:pPr>
              <w:numPr>
                <w:ilvl w:val="0"/>
                <w:numId w:val="18"/>
              </w:numPr>
              <w:suppressAutoHyphens w:val="0"/>
              <w:autoSpaceDN/>
              <w:spacing w:before="100" w:beforeAutospacing="1" w:after="100" w:afterAutospacing="1" w:line="300" w:lineRule="atLeast"/>
              <w:rPr>
                <w:rFonts w:ascii="Segoe UI" w:hAnsi="Segoe UI" w:cs="Segoe UI"/>
                <w:color w:val="auto"/>
                <w:sz w:val="21"/>
                <w:szCs w:val="21"/>
              </w:rPr>
            </w:pPr>
            <w:r w:rsidRPr="00CD2775">
              <w:rPr>
                <w:rFonts w:ascii="Segoe UI" w:hAnsi="Segoe UI" w:cs="Segoe UI"/>
                <w:color w:val="auto"/>
                <w:sz w:val="21"/>
                <w:szCs w:val="21"/>
              </w:rPr>
              <w:t>below national attendance, including persistent absence</w:t>
            </w:r>
          </w:p>
          <w:p w14:paraId="2061D401" w14:textId="77777777" w:rsidR="00CD2775" w:rsidRDefault="00CD2775" w:rsidP="00CD2775">
            <w:pPr>
              <w:numPr>
                <w:ilvl w:val="0"/>
                <w:numId w:val="18"/>
              </w:numPr>
              <w:suppressAutoHyphens w:val="0"/>
              <w:autoSpaceDN/>
              <w:spacing w:before="100" w:beforeAutospacing="1" w:after="100" w:afterAutospacing="1" w:line="300" w:lineRule="atLeast"/>
              <w:rPr>
                <w:rFonts w:ascii="Segoe UI" w:hAnsi="Segoe UI" w:cs="Segoe UI"/>
                <w:color w:val="auto"/>
                <w:sz w:val="21"/>
                <w:szCs w:val="21"/>
              </w:rPr>
            </w:pPr>
            <w:r w:rsidRPr="00CD2775">
              <w:rPr>
                <w:rFonts w:ascii="Segoe UI" w:hAnsi="Segoe UI" w:cs="Segoe UI"/>
                <w:color w:val="auto"/>
                <w:sz w:val="21"/>
                <w:szCs w:val="21"/>
              </w:rPr>
              <w:t>limited access to wider cultural capital and enrichment opportunities</w:t>
            </w:r>
          </w:p>
          <w:p w14:paraId="057074F3" w14:textId="5D7FB07B" w:rsidR="00CD2775" w:rsidRPr="00CD2775" w:rsidRDefault="00CD2775" w:rsidP="00CD2775">
            <w:pPr>
              <w:numPr>
                <w:ilvl w:val="0"/>
                <w:numId w:val="18"/>
              </w:numPr>
              <w:suppressAutoHyphens w:val="0"/>
              <w:autoSpaceDN/>
              <w:spacing w:before="100" w:beforeAutospacing="1" w:after="100" w:afterAutospacing="1" w:line="300" w:lineRule="atLeast"/>
              <w:rPr>
                <w:rFonts w:ascii="Segoe UI" w:hAnsi="Segoe UI" w:cs="Segoe UI"/>
                <w:color w:val="auto"/>
                <w:sz w:val="21"/>
                <w:szCs w:val="21"/>
              </w:rPr>
            </w:pPr>
            <w:r>
              <w:rPr>
                <w:rFonts w:ascii="Segoe UI" w:hAnsi="Segoe UI" w:cs="Segoe UI"/>
                <w:color w:val="auto"/>
                <w:sz w:val="21"/>
                <w:szCs w:val="21"/>
              </w:rPr>
              <w:t>Social and emotional needs</w:t>
            </w:r>
          </w:p>
          <w:p w14:paraId="640EDEBC" w14:textId="77777777" w:rsidR="00CD2775" w:rsidRPr="00CD2775" w:rsidRDefault="00CD2775" w:rsidP="00CD2775">
            <w:pPr>
              <w:suppressAutoHyphens w:val="0"/>
              <w:autoSpaceDN/>
              <w:spacing w:before="100" w:beforeAutospacing="1" w:after="100" w:afterAutospacing="1" w:line="300" w:lineRule="atLeast"/>
              <w:rPr>
                <w:rFonts w:ascii="Segoe UI" w:hAnsi="Segoe UI" w:cs="Segoe UI"/>
                <w:color w:val="auto"/>
                <w:sz w:val="21"/>
                <w:szCs w:val="21"/>
              </w:rPr>
            </w:pPr>
            <w:r w:rsidRPr="00CD2775">
              <w:rPr>
                <w:rFonts w:ascii="Segoe UI" w:hAnsi="Segoe UI" w:cs="Segoe UI"/>
                <w:color w:val="auto"/>
                <w:sz w:val="21"/>
                <w:szCs w:val="21"/>
              </w:rPr>
              <w:t>We place high-quality teaching at the heart of our approach, with a sharp focus on addressing these barriers. This includes:</w:t>
            </w:r>
          </w:p>
          <w:p w14:paraId="2983D13A" w14:textId="77777777" w:rsidR="00CD2775" w:rsidRPr="00CD2775" w:rsidRDefault="00CD2775" w:rsidP="00CD2775">
            <w:pPr>
              <w:numPr>
                <w:ilvl w:val="0"/>
                <w:numId w:val="19"/>
              </w:numPr>
              <w:suppressAutoHyphens w:val="0"/>
              <w:autoSpaceDN/>
              <w:spacing w:before="100" w:beforeAutospacing="1" w:after="100" w:afterAutospacing="1" w:line="300" w:lineRule="atLeast"/>
              <w:rPr>
                <w:rFonts w:ascii="Segoe UI" w:hAnsi="Segoe UI" w:cs="Segoe UI"/>
                <w:color w:val="auto"/>
                <w:sz w:val="21"/>
                <w:szCs w:val="21"/>
              </w:rPr>
            </w:pPr>
            <w:r w:rsidRPr="00CD2775">
              <w:rPr>
                <w:rFonts w:ascii="Segoe UI" w:hAnsi="Segoe UI" w:cs="Segoe UI"/>
                <w:color w:val="auto"/>
                <w:sz w:val="21"/>
                <w:szCs w:val="21"/>
              </w:rPr>
              <w:t>prioritising the teaching of early reading and phonics to ensure all pupils become fluent, confident readers</w:t>
            </w:r>
          </w:p>
          <w:p w14:paraId="40FE6C5F" w14:textId="77777777" w:rsidR="00CD2775" w:rsidRPr="00CD2775" w:rsidRDefault="00CD2775" w:rsidP="00CD2775">
            <w:pPr>
              <w:numPr>
                <w:ilvl w:val="0"/>
                <w:numId w:val="19"/>
              </w:numPr>
              <w:suppressAutoHyphens w:val="0"/>
              <w:autoSpaceDN/>
              <w:spacing w:before="100" w:beforeAutospacing="1" w:after="100" w:afterAutospacing="1" w:line="300" w:lineRule="atLeast"/>
              <w:rPr>
                <w:rFonts w:ascii="Segoe UI" w:hAnsi="Segoe UI" w:cs="Segoe UI"/>
                <w:color w:val="auto"/>
                <w:sz w:val="21"/>
                <w:szCs w:val="21"/>
              </w:rPr>
            </w:pPr>
            <w:r w:rsidRPr="00CD2775">
              <w:rPr>
                <w:rFonts w:ascii="Segoe UI" w:hAnsi="Segoe UI" w:cs="Segoe UI"/>
                <w:color w:val="auto"/>
                <w:sz w:val="21"/>
                <w:szCs w:val="21"/>
              </w:rPr>
              <w:t>working proactively with families to improve attendance and ensure pupils are ready to learn</w:t>
            </w:r>
          </w:p>
          <w:p w14:paraId="7B904B3B" w14:textId="77777777" w:rsidR="00CD2775" w:rsidRPr="00CD2775" w:rsidRDefault="00CD2775" w:rsidP="00CD2775">
            <w:pPr>
              <w:numPr>
                <w:ilvl w:val="0"/>
                <w:numId w:val="19"/>
              </w:numPr>
              <w:suppressAutoHyphens w:val="0"/>
              <w:autoSpaceDN/>
              <w:spacing w:before="100" w:beforeAutospacing="1" w:after="100" w:afterAutospacing="1" w:line="300" w:lineRule="atLeast"/>
              <w:rPr>
                <w:rFonts w:ascii="Segoe UI" w:hAnsi="Segoe UI" w:cs="Segoe UI"/>
                <w:color w:val="auto"/>
                <w:sz w:val="21"/>
                <w:szCs w:val="21"/>
              </w:rPr>
            </w:pPr>
            <w:r w:rsidRPr="00CD2775">
              <w:rPr>
                <w:rFonts w:ascii="Segoe UI" w:hAnsi="Segoe UI" w:cs="Segoe UI"/>
                <w:color w:val="auto"/>
                <w:sz w:val="21"/>
                <w:szCs w:val="21"/>
              </w:rPr>
              <w:t>providing a wide range of enrichment opportunities to broaden pupils’ experiences, vocabulary and aspirations</w:t>
            </w:r>
          </w:p>
          <w:p w14:paraId="2A7D54E9" w14:textId="1D70805E" w:rsidR="00E66558" w:rsidRPr="00CD2775" w:rsidRDefault="00CD2775" w:rsidP="00CD2775">
            <w:pPr>
              <w:suppressAutoHyphens w:val="0"/>
              <w:autoSpaceDN/>
              <w:spacing w:before="100" w:beforeAutospacing="1" w:after="100" w:afterAutospacing="1" w:line="300" w:lineRule="atLeast"/>
              <w:rPr>
                <w:rFonts w:ascii="Segoe UI" w:hAnsi="Segoe UI" w:cs="Segoe UI"/>
                <w:color w:val="auto"/>
                <w:sz w:val="21"/>
                <w:szCs w:val="21"/>
              </w:rPr>
            </w:pPr>
            <w:r>
              <w:rPr>
                <w:rFonts w:ascii="Segoe UI" w:hAnsi="Segoe UI" w:cs="Segoe UI"/>
                <w:color w:val="auto"/>
                <w:sz w:val="21"/>
                <w:szCs w:val="21"/>
              </w:rPr>
              <w:t xml:space="preserve">We intend to </w:t>
            </w:r>
            <w:r w:rsidRPr="00CD2775">
              <w:rPr>
                <w:rFonts w:ascii="Segoe UI" w:hAnsi="Segoe UI" w:cs="Segoe UI"/>
                <w:color w:val="auto"/>
                <w:sz w:val="21"/>
                <w:szCs w:val="21"/>
              </w:rPr>
              <w:t>carefu</w:t>
            </w:r>
            <w:r>
              <w:rPr>
                <w:rFonts w:ascii="Segoe UI" w:hAnsi="Segoe UI" w:cs="Segoe UI"/>
                <w:color w:val="auto"/>
                <w:sz w:val="21"/>
                <w:szCs w:val="21"/>
              </w:rPr>
              <w:t>lly</w:t>
            </w:r>
            <w:r w:rsidRPr="00CD2775">
              <w:rPr>
                <w:rFonts w:ascii="Segoe UI" w:hAnsi="Segoe UI" w:cs="Segoe UI"/>
                <w:color w:val="auto"/>
                <w:sz w:val="21"/>
                <w:szCs w:val="21"/>
              </w:rPr>
              <w:t xml:space="preserve"> </w:t>
            </w:r>
            <w:r w:rsidRPr="00CD2775">
              <w:rPr>
                <w:rFonts w:ascii="Segoe UI" w:hAnsi="Segoe UI" w:cs="Segoe UI"/>
                <w:color w:val="auto"/>
                <w:sz w:val="21"/>
                <w:szCs w:val="21"/>
              </w:rPr>
              <w:t>identify</w:t>
            </w:r>
            <w:r w:rsidRPr="00CD2775">
              <w:rPr>
                <w:rFonts w:ascii="Segoe UI" w:hAnsi="Segoe UI" w:cs="Segoe UI"/>
                <w:color w:val="auto"/>
                <w:sz w:val="21"/>
                <w:szCs w:val="21"/>
              </w:rPr>
              <w:t xml:space="preserve"> need through robust assessment and monitoring</w:t>
            </w:r>
            <w:r>
              <w:rPr>
                <w:rFonts w:ascii="Segoe UI" w:hAnsi="Segoe UI" w:cs="Segoe UI"/>
                <w:color w:val="auto"/>
                <w:sz w:val="21"/>
                <w:szCs w:val="21"/>
              </w:rPr>
              <w:t xml:space="preserve"> with timely, targeted support to address gaps in learning and intervene early where barriers are identified. </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3683DE1B" w:rsidR="00E66558" w:rsidRPr="00052EBE" w:rsidRDefault="00052EBE" w:rsidP="00C31636">
            <w:pPr>
              <w:pStyle w:val="TableRowCentered"/>
              <w:ind w:left="0" w:right="0"/>
              <w:jc w:val="left"/>
            </w:pPr>
            <w:r w:rsidRPr="00CD2775">
              <w:rPr>
                <w:sz w:val="22"/>
                <w:szCs w:val="18"/>
              </w:rPr>
              <w:t xml:space="preserve">Previous </w:t>
            </w:r>
            <w:r w:rsidR="00D20579" w:rsidRPr="00CD2775">
              <w:rPr>
                <w:sz w:val="22"/>
                <w:szCs w:val="18"/>
              </w:rPr>
              <w:t>a</w:t>
            </w:r>
            <w:r w:rsidRPr="00CD2775">
              <w:rPr>
                <w:sz w:val="22"/>
                <w:szCs w:val="18"/>
              </w:rPr>
              <w:t xml:space="preserve">cademic </w:t>
            </w:r>
            <w:r w:rsidR="00D20579" w:rsidRPr="00CD2775">
              <w:rPr>
                <w:sz w:val="22"/>
                <w:szCs w:val="18"/>
              </w:rPr>
              <w:t>d</w:t>
            </w:r>
            <w:r w:rsidRPr="00CD2775">
              <w:rPr>
                <w:sz w:val="22"/>
                <w:szCs w:val="18"/>
              </w:rPr>
              <w:t xml:space="preserve">ata suggest that </w:t>
            </w:r>
            <w:r w:rsidR="00D20579" w:rsidRPr="00CD2775">
              <w:rPr>
                <w:sz w:val="22"/>
                <w:szCs w:val="18"/>
              </w:rPr>
              <w:t>disadvantaged</w:t>
            </w:r>
            <w:r w:rsidRPr="00CD2775">
              <w:rPr>
                <w:sz w:val="22"/>
                <w:szCs w:val="18"/>
              </w:rPr>
              <w:t xml:space="preserve"> pupi</w:t>
            </w:r>
            <w:r w:rsidR="00D20579" w:rsidRPr="00CD2775">
              <w:rPr>
                <w:sz w:val="22"/>
                <w:szCs w:val="18"/>
              </w:rPr>
              <w:t>ls are at risk of not meeting attainment expectations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2C4CE49E" w:rsidR="00E66558" w:rsidRDefault="00D20579" w:rsidP="00C31636">
            <w:pPr>
              <w:pStyle w:val="TableRowCentered"/>
              <w:ind w:left="0" w:right="0"/>
              <w:jc w:val="left"/>
              <w:rPr>
                <w:sz w:val="22"/>
                <w:szCs w:val="22"/>
              </w:rPr>
            </w:pPr>
            <w:r>
              <w:rPr>
                <w:sz w:val="22"/>
                <w:szCs w:val="22"/>
              </w:rPr>
              <w:t>Our disadvantaged pupils have a higher rate of having</w:t>
            </w:r>
            <w:r w:rsidR="00CD2775">
              <w:rPr>
                <w:sz w:val="22"/>
                <w:szCs w:val="22"/>
              </w:rPr>
              <w:t xml:space="preserve"> SEND including Social and Emotional challenges, </w:t>
            </w:r>
            <w:r>
              <w:rPr>
                <w:sz w:val="22"/>
                <w:szCs w:val="22"/>
              </w:rPr>
              <w:t xml:space="preserve">acting as barriers to good attendance and learning readiness.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2EB038DC" w:rsidR="00E66558" w:rsidRDefault="00D20579" w:rsidP="00C31636">
            <w:pPr>
              <w:pStyle w:val="TableRowCentered"/>
              <w:ind w:left="0" w:right="0"/>
              <w:jc w:val="left"/>
              <w:rPr>
                <w:sz w:val="22"/>
                <w:szCs w:val="22"/>
              </w:rPr>
            </w:pPr>
            <w:r>
              <w:rPr>
                <w:sz w:val="22"/>
                <w:szCs w:val="22"/>
              </w:rPr>
              <w:t xml:space="preserve">Disadvantaged pupils are persistently absent or are at risk of becoming persistently absent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2EF55021" w:rsidR="00E66558" w:rsidRDefault="00C247D3" w:rsidP="00C31636">
            <w:pPr>
              <w:pStyle w:val="TableRowCentered"/>
              <w:ind w:left="0" w:right="0"/>
              <w:jc w:val="left"/>
              <w:rPr>
                <w:iCs/>
                <w:sz w:val="22"/>
              </w:rPr>
            </w:pPr>
            <w:r>
              <w:rPr>
                <w:iCs/>
                <w:sz w:val="22"/>
              </w:rPr>
              <w:t>Strong foundations of disadvantaged children are more likely to have gaps than non-disadvantaged including phonics and oracy</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CD2775" w14:paraId="7409E51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DE66E" w14:textId="5C04C465" w:rsidR="00CD2775" w:rsidRPr="00B049BC" w:rsidRDefault="00CD2775" w:rsidP="00CD2775">
            <w:pPr>
              <w:pStyle w:val="TableRow"/>
              <w:ind w:left="0" w:right="0"/>
            </w:pPr>
            <w:r w:rsidRPr="003723A3">
              <w:t xml:space="preserve">Improved maths attainment/progress for disadvantaged pupils at the end of KS2.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DCEF8" w14:textId="6761D323" w:rsidR="00CD2775" w:rsidRPr="00B049BC" w:rsidRDefault="00CD2775" w:rsidP="00CD2775">
            <w:pPr>
              <w:pStyle w:val="TableRowCentered"/>
              <w:ind w:left="0" w:right="0"/>
              <w:jc w:val="left"/>
            </w:pPr>
            <w:r>
              <w:t xml:space="preserve">KS2 </w:t>
            </w:r>
            <w:r w:rsidRPr="003723A3">
              <w:t xml:space="preserve">Maths outcomes in </w:t>
            </w:r>
            <w:r>
              <w:t>2025/2026</w:t>
            </w:r>
            <w:r w:rsidRPr="003723A3">
              <w:t xml:space="preserve"> show that our disadvantaged pupils’ attainment is at least in line with the national average. </w:t>
            </w:r>
          </w:p>
        </w:tc>
      </w:tr>
      <w:tr w:rsidR="00CD2775" w14:paraId="7CC97C8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BC35B" w14:textId="073D4AA0" w:rsidR="00CD2775" w:rsidRPr="00B049BC" w:rsidRDefault="00CD2775" w:rsidP="00CD2775">
            <w:pPr>
              <w:pStyle w:val="TableRow"/>
              <w:ind w:left="0" w:right="0"/>
            </w:pPr>
            <w:r>
              <w:t>Improved reading attainment/progress for disadvantaged pupils at the end of KS2.</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227B1" w14:textId="36B25EC3" w:rsidR="00CD2775" w:rsidRPr="00B049BC" w:rsidRDefault="00CD2775" w:rsidP="00CD2775">
            <w:pPr>
              <w:pStyle w:val="TableRowCentered"/>
              <w:ind w:left="0" w:right="0"/>
              <w:jc w:val="left"/>
            </w:pPr>
            <w:r>
              <w:t xml:space="preserve">KS2 reading outcomes in </w:t>
            </w:r>
            <w:r>
              <w:t xml:space="preserve">2025-2026 </w:t>
            </w:r>
            <w:r>
              <w:t>show that our disadvantaged pupils’ attainment is at least in line with the national average.</w:t>
            </w:r>
          </w:p>
        </w:tc>
      </w:tr>
      <w:tr w:rsidR="00CD2775" w14:paraId="15CF8C2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833DA" w14:textId="6506B2B0" w:rsidR="00CD2775" w:rsidRPr="00B049BC" w:rsidRDefault="00CD2775" w:rsidP="00CD2775">
            <w:pPr>
              <w:pStyle w:val="TableRow"/>
              <w:ind w:left="0" w:right="0"/>
            </w:pPr>
            <w:r>
              <w:t>Improved writing attainment/progress for disadvantaged pupils at the end of KS2.</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A1B8B" w14:textId="47AECD77" w:rsidR="00CD2775" w:rsidRPr="00B049BC" w:rsidRDefault="00CD2775" w:rsidP="00CD2775">
            <w:pPr>
              <w:pStyle w:val="TableRowCentered"/>
              <w:ind w:left="0" w:right="0"/>
              <w:jc w:val="left"/>
            </w:pPr>
            <w:r>
              <w:t>KS2 writing outcomes in 202</w:t>
            </w:r>
            <w:r>
              <w:t xml:space="preserve">5-2026 </w:t>
            </w:r>
            <w:r>
              <w:t>show that our disadvantaged pupils’ attainment is at least in line with the national average.</w:t>
            </w:r>
          </w:p>
        </w:tc>
      </w:tr>
      <w:tr w:rsidR="00CD2775"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2EEDE5EB" w:rsidR="00CD2775" w:rsidRPr="00CD2775" w:rsidRDefault="00CD2775" w:rsidP="00CD2775">
            <w:pPr>
              <w:pStyle w:val="TableRow"/>
              <w:ind w:left="0" w:right="0"/>
            </w:pPr>
            <w:r w:rsidRPr="00B049BC">
              <w:t xml:space="preserve">To achieve and sustain improved wellbeing for all pupils in our school, particularly our disadvantaged pupils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779A3A0A" w:rsidR="00CD2775" w:rsidRDefault="00CD2775" w:rsidP="00CD2775">
            <w:pPr>
              <w:pStyle w:val="TableRowCentered"/>
              <w:ind w:left="0" w:right="0"/>
              <w:jc w:val="left"/>
              <w:rPr>
                <w:sz w:val="22"/>
                <w:szCs w:val="22"/>
              </w:rPr>
            </w:pPr>
            <w:r w:rsidRPr="00B049BC">
              <w:t xml:space="preserve">Sustained high levels of wellbeing demonstrated by qualitative data from student voice, student and parent surveys and teacher observations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3421164D" w:rsidR="00E66558" w:rsidRDefault="00CD2775" w:rsidP="00C31636">
            <w:pPr>
              <w:pStyle w:val="TableRow"/>
              <w:ind w:left="0" w:right="0"/>
              <w:rPr>
                <w:sz w:val="22"/>
                <w:szCs w:val="22"/>
              </w:rPr>
            </w:pPr>
            <w: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54F573DE" w:rsidR="00E66558" w:rsidRDefault="00CD2775" w:rsidP="00C31636">
            <w:pPr>
              <w:pStyle w:val="TableRowCentered"/>
              <w:ind w:left="0" w:right="0"/>
              <w:jc w:val="left"/>
              <w:rPr>
                <w:sz w:val="22"/>
                <w:szCs w:val="22"/>
              </w:rPr>
            </w:pPr>
            <w:r>
              <w:t>Sustained high attendance demonstrated by the overall absence rate for all pupils being no more than 3% and the attendance gap between disadvantaged pupils and their non-disadvantaged peers being in line.</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13C3BA43" w:rsidR="00E66558" w:rsidRDefault="00CD2775" w:rsidP="00C31636">
            <w:pPr>
              <w:pStyle w:val="TableRow"/>
              <w:ind w:left="0" w:right="0"/>
              <w:rPr>
                <w:sz w:val="22"/>
                <w:szCs w:val="22"/>
              </w:rPr>
            </w:pPr>
            <w:r>
              <w:rPr>
                <w:sz w:val="22"/>
                <w:szCs w:val="22"/>
              </w:rPr>
              <w:t xml:space="preserve">That all children, particularly our disadvantaged are at least in line with national average for GLD and phonics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783F33FA" w:rsidR="00E66558" w:rsidRDefault="00CD2775" w:rsidP="00C31636">
            <w:pPr>
              <w:pStyle w:val="TableRowCentered"/>
              <w:ind w:left="0" w:right="0"/>
              <w:jc w:val="left"/>
              <w:rPr>
                <w:sz w:val="22"/>
                <w:szCs w:val="22"/>
              </w:rPr>
            </w:pPr>
            <w:r>
              <w:rPr>
                <w:sz w:val="22"/>
                <w:szCs w:val="22"/>
              </w:rPr>
              <w:t>GLD and Phonics outcomes including Yr 2 resits show that our disadvantaged pupils’ attainment is at least in line with national average</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lastRenderedPageBreak/>
        <w:t>Teaching (for example, CPD, recruitment and retention)</w:t>
      </w:r>
    </w:p>
    <w:p w14:paraId="2A7D5515" w14:textId="1ABC021D" w:rsidR="00E66558" w:rsidRDefault="009D71E8">
      <w:r>
        <w:t xml:space="preserve">Budgeted cost: </w:t>
      </w:r>
      <w:r w:rsidR="00ED0186">
        <w:t>£3000</w:t>
      </w:r>
    </w:p>
    <w:tbl>
      <w:tblPr>
        <w:tblW w:w="5000" w:type="pct"/>
        <w:tblCellMar>
          <w:left w:w="10" w:type="dxa"/>
          <w:right w:w="10" w:type="dxa"/>
        </w:tblCellMar>
        <w:tblLook w:val="04A0" w:firstRow="1" w:lastRow="0" w:firstColumn="1" w:lastColumn="0" w:noHBand="0" w:noVBand="1"/>
      </w:tblPr>
      <w:tblGrid>
        <w:gridCol w:w="1894"/>
        <w:gridCol w:w="5757"/>
        <w:gridCol w:w="1835"/>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0B60D409" w:rsidR="00E66558" w:rsidRPr="005405BD" w:rsidRDefault="005405BD" w:rsidP="00C31636">
            <w:pPr>
              <w:pStyle w:val="TableRow"/>
              <w:ind w:left="0" w:right="0"/>
              <w:rPr>
                <w:iCs/>
                <w:sz w:val="22"/>
              </w:rPr>
            </w:pPr>
            <w:r w:rsidRPr="005405BD">
              <w:rPr>
                <w:iCs/>
                <w:sz w:val="22"/>
              </w:rPr>
              <w:t xml:space="preserve">Release time for Phonics/ Strong Foundations lead to support class teacher in identifying and supporting gaps </w:t>
            </w:r>
            <w:r>
              <w:rPr>
                <w:iCs/>
                <w:sz w:val="22"/>
              </w:rPr>
              <w:t>th</w:t>
            </w:r>
            <w:r w:rsidRPr="005405BD">
              <w:rPr>
                <w:iCs/>
                <w:sz w:val="22"/>
              </w:rPr>
              <w:t xml:space="preserve">ough quality first teaching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057CDE63" w:rsidR="00E66558" w:rsidRDefault="008305EE" w:rsidP="00C31636">
            <w:pPr>
              <w:pStyle w:val="TableRowCentered"/>
              <w:ind w:left="0" w:right="0"/>
              <w:jc w:val="left"/>
              <w:rPr>
                <w:sz w:val="22"/>
              </w:rPr>
            </w:pPr>
            <w:r w:rsidRPr="00130ACD">
              <w:rPr>
                <w:sz w:val="22"/>
                <w:szCs w:val="18"/>
              </w:rPr>
              <w:t>Tuition targeted at specific needs and knowledge gaps can be an effective method to support low attaining pupils or those falling behind, both one- to-one: One to one tuition | EEF (</w:t>
            </w:r>
            <w:proofErr w:type="spellStart"/>
            <w:r w:rsidRPr="00130ACD">
              <w:rPr>
                <w:sz w:val="22"/>
                <w:szCs w:val="18"/>
              </w:rPr>
              <w:t>educationendowmentfound</w:t>
            </w:r>
            <w:proofErr w:type="spellEnd"/>
            <w:r w:rsidRPr="00130ACD">
              <w:rPr>
                <w:sz w:val="22"/>
                <w:szCs w:val="18"/>
              </w:rPr>
              <w:t xml:space="preserve"> ation.org.uk) And in small groups: Small group tuition | EEF (</w:t>
            </w:r>
            <w:proofErr w:type="spellStart"/>
            <w:r w:rsidRPr="00130ACD">
              <w:rPr>
                <w:sz w:val="22"/>
                <w:szCs w:val="18"/>
              </w:rPr>
              <w:t>educationendowmentfound</w:t>
            </w:r>
            <w:proofErr w:type="spellEnd"/>
            <w:r w:rsidRPr="00130ACD">
              <w:rPr>
                <w:sz w:val="22"/>
                <w:szCs w:val="18"/>
              </w:rPr>
              <w:t xml:space="preserve"> ation.org.uk)</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76A55D31" w:rsidR="00E66558" w:rsidRDefault="0001440E" w:rsidP="00C31636">
            <w:pPr>
              <w:pStyle w:val="TableRowCentered"/>
              <w:ind w:left="0" w:right="0"/>
              <w:jc w:val="left"/>
              <w:rPr>
                <w:sz w:val="22"/>
              </w:rPr>
            </w:pPr>
            <w:r>
              <w:rPr>
                <w:sz w:val="22"/>
              </w:rPr>
              <w:t>1, 2</w:t>
            </w:r>
          </w:p>
        </w:tc>
      </w:tr>
      <w:tr w:rsidR="0001440E" w14:paraId="2BC6B9A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98178" w14:textId="5FA59287" w:rsidR="0001440E" w:rsidRPr="005405BD" w:rsidRDefault="0001440E" w:rsidP="00C31636">
            <w:pPr>
              <w:pStyle w:val="TableRow"/>
              <w:ind w:left="0" w:right="0"/>
              <w:rPr>
                <w:iCs/>
                <w:sz w:val="22"/>
              </w:rPr>
            </w:pPr>
            <w:r>
              <w:rPr>
                <w:iCs/>
                <w:sz w:val="22"/>
              </w:rPr>
              <w:t>Inclusion resources to support Quality first teaching in the classroom with weighted blankets &amp; ear defenders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8A70B" w14:textId="33154C9C" w:rsidR="0001440E" w:rsidRDefault="008305EE" w:rsidP="00C31636">
            <w:pPr>
              <w:pStyle w:val="TableRowCentered"/>
              <w:ind w:left="0" w:right="0"/>
              <w:jc w:val="left"/>
              <w:rPr>
                <w:sz w:val="22"/>
              </w:rPr>
            </w:pPr>
            <w:r>
              <w:rPr>
                <w:sz w:val="22"/>
              </w:rPr>
              <w:t xml:space="preserve">Children must have their sensory needs addressed in a mainstream setting. </w:t>
            </w:r>
            <w:r w:rsidRPr="008305EE">
              <w:rPr>
                <w:sz w:val="22"/>
              </w:rPr>
              <w:t>https://educationendowmentfoundation.org.uk/education-evidence/guidance-reports/send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D31A7" w14:textId="6FF06008" w:rsidR="0001440E" w:rsidRDefault="0001440E" w:rsidP="00C31636">
            <w:pPr>
              <w:pStyle w:val="TableRowCentered"/>
              <w:ind w:left="0" w:right="0"/>
              <w:jc w:val="left"/>
              <w:rPr>
                <w:sz w:val="22"/>
              </w:rPr>
            </w:pPr>
            <w:r>
              <w:rPr>
                <w:sz w:val="22"/>
              </w:rPr>
              <w:t>2, 3</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3AE4C89" w:rsidR="00E66558" w:rsidRDefault="009D71E8">
      <w:r>
        <w:t>Budgeted cost: £</w:t>
      </w:r>
      <w:r w:rsidR="00ED0186">
        <w:t>13,000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4C9F9939" w:rsidR="00E66558" w:rsidRDefault="005405BD" w:rsidP="00C31636">
            <w:pPr>
              <w:pStyle w:val="TableRow"/>
              <w:ind w:left="0" w:right="0"/>
            </w:pPr>
            <w:r>
              <w:rPr>
                <w:iCs/>
                <w:sz w:val="22"/>
                <w:szCs w:val="22"/>
              </w:rPr>
              <w:t>Release time for Phonics/ Strong Foundations Lead as the most qualified person to address gaps in phonics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00B3B7A4" w:rsidR="00E66558" w:rsidRDefault="00130ACD" w:rsidP="00C31636">
            <w:pPr>
              <w:pStyle w:val="TableRowCentered"/>
              <w:ind w:left="0" w:right="0"/>
              <w:jc w:val="left"/>
              <w:rPr>
                <w:sz w:val="22"/>
              </w:rPr>
            </w:pPr>
            <w:r w:rsidRPr="00130ACD">
              <w:rPr>
                <w:sz w:val="22"/>
                <w:szCs w:val="18"/>
              </w:rPr>
              <w:t>Tuition targeted at specific needs and knowledge gaps can be an effective method to support low attaining pupils or those falling behind, both one- to-one: One to one tuition | EEF (</w:t>
            </w:r>
            <w:proofErr w:type="spellStart"/>
            <w:r w:rsidRPr="00130ACD">
              <w:rPr>
                <w:sz w:val="22"/>
                <w:szCs w:val="18"/>
              </w:rPr>
              <w:t>educationendowmentfound</w:t>
            </w:r>
            <w:proofErr w:type="spellEnd"/>
            <w:r w:rsidRPr="00130ACD">
              <w:rPr>
                <w:sz w:val="22"/>
                <w:szCs w:val="18"/>
              </w:rPr>
              <w:t xml:space="preserve"> ation.org.uk) And in small groups: Small group tuition | EEF (</w:t>
            </w:r>
            <w:proofErr w:type="spellStart"/>
            <w:r w:rsidRPr="00130ACD">
              <w:rPr>
                <w:sz w:val="22"/>
                <w:szCs w:val="18"/>
              </w:rPr>
              <w:t>educationendowmentfound</w:t>
            </w:r>
            <w:proofErr w:type="spellEnd"/>
            <w:r w:rsidRPr="00130ACD">
              <w:rPr>
                <w:sz w:val="22"/>
                <w:szCs w:val="18"/>
              </w:rPr>
              <w:t xml:space="preserve"> ation.org.uk)</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6AA96B96" w:rsidR="00E66558" w:rsidRDefault="0001440E" w:rsidP="00C31636">
            <w:pPr>
              <w:pStyle w:val="TableRowCentered"/>
              <w:ind w:left="0" w:right="0"/>
              <w:jc w:val="left"/>
              <w:rPr>
                <w:sz w:val="22"/>
              </w:rPr>
            </w:pPr>
            <w:r>
              <w:rPr>
                <w:sz w:val="22"/>
              </w:rPr>
              <w:t>1, 2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091EDF94" w:rsidR="00E66558" w:rsidRPr="0001440E" w:rsidRDefault="0001440E" w:rsidP="00C31636">
            <w:pPr>
              <w:pStyle w:val="TableRow"/>
              <w:ind w:left="0" w:right="0"/>
              <w:rPr>
                <w:iCs/>
                <w:sz w:val="22"/>
              </w:rPr>
            </w:pPr>
            <w:r>
              <w:rPr>
                <w:iCs/>
                <w:sz w:val="22"/>
              </w:rPr>
              <w:t>Introducing an ELSA to offer targeted support for children with SEMH needs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265D4547" w:rsidR="00E66558" w:rsidRDefault="00130ACD" w:rsidP="00C31636">
            <w:pPr>
              <w:pStyle w:val="TableRowCentered"/>
              <w:ind w:left="0" w:right="0"/>
              <w:jc w:val="left"/>
              <w:rPr>
                <w:sz w:val="22"/>
              </w:rPr>
            </w:pPr>
            <w:r w:rsidRPr="00130ACD">
              <w:rPr>
                <w:sz w:val="22"/>
                <w:szCs w:val="18"/>
              </w:rPr>
              <w:t>There is extensive evidence associating childhood social and emotional skills with improved outcomes at school and in later life (e.g., improved academic performance, attitudes, behaviour and relationships with peers): Education Endowment Foundation | EEF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2F395A66" w:rsidR="00E66558" w:rsidRDefault="0001440E" w:rsidP="00C31636">
            <w:pPr>
              <w:pStyle w:val="TableRowCentered"/>
              <w:ind w:left="0" w:right="0"/>
              <w:jc w:val="left"/>
              <w:rPr>
                <w:sz w:val="22"/>
              </w:rPr>
            </w:pPr>
            <w:r>
              <w:rPr>
                <w:sz w:val="22"/>
              </w:rPr>
              <w:t>2, 4</w:t>
            </w:r>
          </w:p>
        </w:tc>
      </w:tr>
      <w:tr w:rsidR="0001440E" w14:paraId="722950E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EC584" w14:textId="6B5CD50E" w:rsidR="0001440E" w:rsidRDefault="0001440E" w:rsidP="00C31636">
            <w:pPr>
              <w:pStyle w:val="TableRow"/>
              <w:ind w:left="0" w:right="0"/>
              <w:rPr>
                <w:iCs/>
                <w:sz w:val="22"/>
              </w:rPr>
            </w:pPr>
            <w:r>
              <w:rPr>
                <w:iCs/>
                <w:sz w:val="22"/>
              </w:rPr>
              <w:lastRenderedPageBreak/>
              <w:t xml:space="preserve">Additional Support staff to support cohorts with higher level of disadvantaged children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C0B4E" w14:textId="7FA59D1B" w:rsidR="0001440E" w:rsidRDefault="00130ACD" w:rsidP="00C31636">
            <w:pPr>
              <w:pStyle w:val="TableRowCentered"/>
              <w:ind w:left="0" w:right="0"/>
              <w:jc w:val="left"/>
              <w:rPr>
                <w:sz w:val="22"/>
              </w:rPr>
            </w:pPr>
            <w:r w:rsidRPr="00130ACD">
              <w:rPr>
                <w:sz w:val="22"/>
                <w:szCs w:val="18"/>
              </w:rPr>
              <w:t>Tuition targeted at specific needs and knowledge gaps can be an effective method to support low attaining pupils or those falling behind, both one- to-one: One to one tuition | EEF (</w:t>
            </w:r>
            <w:proofErr w:type="spellStart"/>
            <w:r w:rsidRPr="00130ACD">
              <w:rPr>
                <w:sz w:val="22"/>
                <w:szCs w:val="18"/>
              </w:rPr>
              <w:t>educationendowmentfound</w:t>
            </w:r>
            <w:proofErr w:type="spellEnd"/>
            <w:r w:rsidRPr="00130ACD">
              <w:rPr>
                <w:sz w:val="22"/>
                <w:szCs w:val="18"/>
              </w:rPr>
              <w:t xml:space="preserve"> ation.org.uk) And in small groups: Small group tuition | EEF </w:t>
            </w:r>
            <w:r>
              <w:t>(</w:t>
            </w:r>
            <w:proofErr w:type="spellStart"/>
            <w:r>
              <w:t>educationendowmentfound</w:t>
            </w:r>
            <w:proofErr w:type="spellEnd"/>
            <w:r>
              <w:t xml:space="preserve"> ation.org.uk)</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A8B94" w14:textId="38527743" w:rsidR="0001440E" w:rsidRDefault="0001440E" w:rsidP="00C31636">
            <w:pPr>
              <w:pStyle w:val="TableRowCentered"/>
              <w:ind w:left="0" w:right="0"/>
              <w:jc w:val="left"/>
              <w:rPr>
                <w:sz w:val="22"/>
              </w:rPr>
            </w:pPr>
            <w:r>
              <w:rPr>
                <w:sz w:val="22"/>
              </w:rPr>
              <w:t>1, 2, 3, 4</w:t>
            </w:r>
          </w:p>
        </w:tc>
      </w:tr>
      <w:tr w:rsidR="0001440E" w14:paraId="04DFBEC8"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98E2A" w14:textId="6A7953C8" w:rsidR="0001440E" w:rsidRDefault="0001440E" w:rsidP="00C31636">
            <w:pPr>
              <w:pStyle w:val="TableRow"/>
              <w:ind w:left="0" w:right="0"/>
              <w:rPr>
                <w:iCs/>
                <w:sz w:val="22"/>
              </w:rPr>
            </w:pPr>
            <w:r w:rsidRPr="005405BD">
              <w:rPr>
                <w:iCs/>
                <w:sz w:val="22"/>
              </w:rPr>
              <w:t>Engagement of Play Therapist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FB6E6" w14:textId="1920484E" w:rsidR="0001440E" w:rsidRDefault="00130ACD" w:rsidP="00C31636">
            <w:pPr>
              <w:pStyle w:val="TableRowCentered"/>
              <w:ind w:left="0" w:right="0"/>
              <w:jc w:val="left"/>
              <w:rPr>
                <w:sz w:val="22"/>
              </w:rPr>
            </w:pPr>
            <w:r w:rsidRPr="00130ACD">
              <w:rPr>
                <w:sz w:val="22"/>
                <w:szCs w:val="18"/>
              </w:rPr>
              <w:t>There is extensive evidence associating childhood social and emotional skills with improved outcomes at school and in later life (e.g., improved academic performance, attitudes, behaviour and relationships with peers): Education Endowment Foundation | EEF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88700" w14:textId="58C1ECC5" w:rsidR="0001440E" w:rsidRDefault="0001440E" w:rsidP="00C31636">
            <w:pPr>
              <w:pStyle w:val="TableRowCentered"/>
              <w:ind w:left="0" w:right="0"/>
              <w:jc w:val="left"/>
              <w:rPr>
                <w:sz w:val="22"/>
              </w:rPr>
            </w:pPr>
            <w:r>
              <w:rPr>
                <w:sz w:val="22"/>
              </w:rPr>
              <w:t>2, 3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4F68C3A8" w:rsidR="00E66558" w:rsidRDefault="009D71E8">
      <w:pPr>
        <w:spacing w:before="240" w:after="120"/>
      </w:pPr>
      <w:r>
        <w:t xml:space="preserve">Budgeted cost: £ </w:t>
      </w:r>
      <w:r w:rsidR="00ED0186">
        <w:rPr>
          <w:i/>
          <w:iCs/>
        </w:rPr>
        <w:t>1</w:t>
      </w:r>
      <w:r w:rsidR="00951A4B">
        <w:rPr>
          <w:i/>
          <w:iCs/>
        </w:rPr>
        <w:t>471</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5405BD" w14:paraId="0F48469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A4BC6" w14:textId="10B8B3C3" w:rsidR="005405BD" w:rsidRDefault="0001440E" w:rsidP="00C31636">
            <w:pPr>
              <w:pStyle w:val="TableRow"/>
              <w:ind w:left="0" w:right="0"/>
              <w:rPr>
                <w:iCs/>
                <w:sz w:val="22"/>
              </w:rPr>
            </w:pPr>
            <w:r w:rsidRPr="0001440E">
              <w:rPr>
                <w:sz w:val="22"/>
                <w:szCs w:val="22"/>
              </w:rPr>
              <w:t xml:space="preserve">Financial support- parents are </w:t>
            </w:r>
            <w:r w:rsidRPr="0001440E">
              <w:rPr>
                <w:sz w:val="22"/>
                <w:szCs w:val="22"/>
              </w:rPr>
              <w:t>usually asked to contribute a voluntary donation towards trips and other events so funding is used to pay these costs for eligible pupils. We also help finance eligible pupils for extra-curricular experiences such as music lessons, tuition or dance clubs</w:t>
            </w:r>
            <w:r w:rsidRPr="0001440E">
              <w:rPr>
                <w:iCs/>
                <w:sz w:val="20"/>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9F326" w14:textId="4F691EEC" w:rsidR="005405BD" w:rsidRPr="00130ACD" w:rsidRDefault="00130ACD" w:rsidP="00C31636">
            <w:pPr>
              <w:pStyle w:val="TableRowCentered"/>
              <w:ind w:left="0" w:right="0"/>
              <w:jc w:val="left"/>
              <w:rPr>
                <w:sz w:val="22"/>
                <w:szCs w:val="18"/>
              </w:rPr>
            </w:pPr>
            <w:r w:rsidRPr="00130ACD">
              <w:rPr>
                <w:sz w:val="22"/>
                <w:szCs w:val="18"/>
              </w:rPr>
              <w:t>There is extensive evidence associating childhood social and emotional skills with improved outcomes at school and in later life (e.g., improved academic performance, attitudes, behaviour and relationships with peers): Education Endowment Foundation | EEF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1DB57" w14:textId="2D578CD4" w:rsidR="005405BD" w:rsidRDefault="00130ACD" w:rsidP="00C31636">
            <w:pPr>
              <w:pStyle w:val="TableRowCentered"/>
              <w:ind w:left="0" w:right="0"/>
              <w:jc w:val="left"/>
              <w:rPr>
                <w:sz w:val="22"/>
              </w:rPr>
            </w:pPr>
            <w:r>
              <w:rPr>
                <w:sz w:val="22"/>
              </w:rPr>
              <w:t xml:space="preserve">1, </w:t>
            </w:r>
            <w:r w:rsidR="0001440E">
              <w:rPr>
                <w:sz w:val="22"/>
              </w:rPr>
              <w:t>2, 3</w:t>
            </w:r>
          </w:p>
        </w:tc>
      </w:tr>
      <w:tr w:rsidR="0001440E" w14:paraId="68C3EDF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9ED4A" w14:textId="4E80428B" w:rsidR="0001440E" w:rsidRDefault="0001440E" w:rsidP="00C31636">
            <w:pPr>
              <w:pStyle w:val="TableRow"/>
              <w:ind w:left="0" w:right="0"/>
              <w:rPr>
                <w:iCs/>
                <w:sz w:val="22"/>
              </w:rPr>
            </w:pPr>
            <w:r>
              <w:rPr>
                <w:iCs/>
                <w:sz w:val="22"/>
              </w:rPr>
              <w:t>I</w:t>
            </w:r>
            <w:r w:rsidRPr="0001440E">
              <w:rPr>
                <w:iCs/>
                <w:sz w:val="22"/>
              </w:rPr>
              <w:t>m</w:t>
            </w:r>
            <w:r w:rsidRPr="0001440E">
              <w:rPr>
                <w:iCs/>
                <w:sz w:val="22"/>
              </w:rPr>
              <w:t>plementation of school reward/ praise system</w:t>
            </w:r>
            <w:r w:rsidR="00130ACD">
              <w:rPr>
                <w:iCs/>
                <w:sz w:val="22"/>
              </w:rPr>
              <w:t xml:space="preserve"> to support children’s attendance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11E67" w14:textId="6B11F00E" w:rsidR="0001440E" w:rsidRPr="00130ACD" w:rsidRDefault="00130ACD" w:rsidP="00C31636">
            <w:pPr>
              <w:pStyle w:val="TableRowCentered"/>
              <w:ind w:left="0" w:right="0"/>
              <w:jc w:val="left"/>
              <w:rPr>
                <w:sz w:val="22"/>
                <w:szCs w:val="18"/>
              </w:rPr>
            </w:pPr>
            <w:r w:rsidRPr="00130ACD">
              <w:rPr>
                <w:sz w:val="22"/>
                <w:szCs w:val="18"/>
              </w:rPr>
              <w:t>The DfE guidance has been informed by engagement with schools that have significantly reduced levels of absence and persistent absence.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82C2F" w14:textId="29A06575" w:rsidR="0001440E" w:rsidRDefault="00130ACD" w:rsidP="00C31636">
            <w:pPr>
              <w:pStyle w:val="TableRowCentered"/>
              <w:ind w:left="0" w:right="0"/>
              <w:jc w:val="left"/>
              <w:rPr>
                <w:sz w:val="22"/>
              </w:rPr>
            </w:pPr>
            <w:r>
              <w:rPr>
                <w:sz w:val="22"/>
              </w:rPr>
              <w:t>2, 3</w:t>
            </w:r>
          </w:p>
        </w:tc>
      </w:tr>
    </w:tbl>
    <w:p w14:paraId="2A7D5540" w14:textId="77777777" w:rsidR="00E66558" w:rsidRDefault="00E66558">
      <w:pPr>
        <w:spacing w:before="240" w:after="0"/>
        <w:rPr>
          <w:b/>
          <w:bCs/>
          <w:color w:val="104F75"/>
          <w:sz w:val="28"/>
          <w:szCs w:val="28"/>
        </w:rPr>
      </w:pPr>
    </w:p>
    <w:p w14:paraId="2A7D5541" w14:textId="3E51E6C3" w:rsidR="00E66558" w:rsidRDefault="009D71E8" w:rsidP="00120AB1">
      <w:r>
        <w:rPr>
          <w:b/>
          <w:bCs/>
          <w:color w:val="104F75"/>
          <w:sz w:val="28"/>
          <w:szCs w:val="28"/>
        </w:rPr>
        <w:t>Total budgeted cost: £</w:t>
      </w:r>
      <w:r w:rsidR="00ED0186">
        <w:rPr>
          <w:i/>
          <w:iCs/>
          <w:color w:val="104F75"/>
          <w:sz w:val="28"/>
          <w:szCs w:val="28"/>
        </w:rPr>
        <w:t>17</w:t>
      </w:r>
      <w:r w:rsidR="00951A4B">
        <w:rPr>
          <w:i/>
          <w:iCs/>
          <w:color w:val="104F75"/>
          <w:sz w:val="28"/>
          <w:szCs w:val="28"/>
        </w:rPr>
        <w:t>,471</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5157D" w14:textId="77777777" w:rsidR="00FE3AC6" w:rsidRDefault="00FE3AC6" w:rsidP="00242093">
            <w:pPr>
              <w:spacing w:before="60"/>
            </w:pPr>
            <w:r>
              <w:t>This details the impact that our pupil premium activity had on pupils in the 202</w:t>
            </w:r>
            <w:r>
              <w:t xml:space="preserve">4/2025 </w:t>
            </w:r>
            <w:r>
              <w:t xml:space="preserve">academic year. </w:t>
            </w:r>
          </w:p>
          <w:p w14:paraId="0647F7C9" w14:textId="77777777" w:rsidR="00FE3AC6" w:rsidRDefault="00FE3AC6" w:rsidP="00242093">
            <w:pPr>
              <w:spacing w:before="60"/>
            </w:pPr>
            <w:r>
              <w:t xml:space="preserve">How much was allocated to </w:t>
            </w:r>
            <w:r>
              <w:t>Stelling Minnis CE Primary School</w:t>
            </w:r>
            <w:r>
              <w:t xml:space="preserve">? </w:t>
            </w:r>
          </w:p>
          <w:p w14:paraId="20B7B6E6" w14:textId="1850DDA4" w:rsidR="00FE3AC6" w:rsidRDefault="00FE3AC6" w:rsidP="00242093">
            <w:pPr>
              <w:spacing w:before="60"/>
            </w:pPr>
            <w:r>
              <w:t xml:space="preserve">In </w:t>
            </w:r>
            <w:r>
              <w:t>2024/2025 we were given £16280</w:t>
            </w:r>
          </w:p>
          <w:p w14:paraId="17794638" w14:textId="77777777" w:rsidR="00FE3AC6" w:rsidRDefault="00FE3AC6" w:rsidP="00242093">
            <w:pPr>
              <w:spacing w:before="60"/>
            </w:pPr>
            <w:r>
              <w:t xml:space="preserve">How was the allocation used last year? </w:t>
            </w:r>
          </w:p>
          <w:p w14:paraId="0C9BF804" w14:textId="1F22A116" w:rsidR="00FE3AC6" w:rsidRDefault="00FE3AC6" w:rsidP="00FE3AC6">
            <w:pPr>
              <w:pStyle w:val="ListParagraph"/>
              <w:numPr>
                <w:ilvl w:val="0"/>
                <w:numId w:val="21"/>
              </w:numPr>
              <w:spacing w:before="60"/>
            </w:pPr>
            <w:r>
              <w:t>Additional teaching staff to teach specific pupils in small groups</w:t>
            </w:r>
          </w:p>
          <w:p w14:paraId="7217F64A" w14:textId="509A0A96" w:rsidR="00FE3AC6" w:rsidRDefault="00FE3AC6" w:rsidP="00FE3AC6">
            <w:pPr>
              <w:pStyle w:val="ListParagraph"/>
              <w:numPr>
                <w:ilvl w:val="0"/>
                <w:numId w:val="21"/>
              </w:numPr>
              <w:spacing w:before="60"/>
            </w:pPr>
            <w:r>
              <w:t>Oral language intervention</w:t>
            </w:r>
          </w:p>
          <w:p w14:paraId="2EA3CD8A" w14:textId="3BB6B427" w:rsidR="00FE3AC6" w:rsidRDefault="00FE3AC6" w:rsidP="00FE3AC6">
            <w:pPr>
              <w:pStyle w:val="ListParagraph"/>
              <w:numPr>
                <w:ilvl w:val="0"/>
                <w:numId w:val="21"/>
              </w:numPr>
              <w:spacing w:before="60"/>
            </w:pPr>
            <w:r>
              <w:t>Language link intervention</w:t>
            </w:r>
          </w:p>
          <w:p w14:paraId="2841911F" w14:textId="62280F79" w:rsidR="00FE3AC6" w:rsidRDefault="00FE3AC6" w:rsidP="00FE3AC6">
            <w:pPr>
              <w:pStyle w:val="ListParagraph"/>
              <w:numPr>
                <w:ilvl w:val="0"/>
                <w:numId w:val="21"/>
              </w:numPr>
              <w:spacing w:before="60"/>
            </w:pPr>
            <w:r>
              <w:t>Embedding of new Little Wandle Phonics Programme and new reading resources</w:t>
            </w:r>
          </w:p>
          <w:p w14:paraId="0D683BBA" w14:textId="3A4F034C" w:rsidR="00FE3AC6" w:rsidRDefault="00FE3AC6" w:rsidP="00FE3AC6">
            <w:pPr>
              <w:pStyle w:val="ListParagraph"/>
              <w:numPr>
                <w:ilvl w:val="0"/>
                <w:numId w:val="21"/>
              </w:numPr>
              <w:spacing w:before="60"/>
            </w:pPr>
            <w:r>
              <w:t>Funding for attendance at clubs</w:t>
            </w:r>
          </w:p>
          <w:p w14:paraId="63DC0CBC" w14:textId="2FCBA581" w:rsidR="00FE3AC6" w:rsidRDefault="00FE3AC6" w:rsidP="00FE3AC6">
            <w:pPr>
              <w:pStyle w:val="ListParagraph"/>
              <w:numPr>
                <w:ilvl w:val="0"/>
                <w:numId w:val="21"/>
              </w:numPr>
              <w:spacing w:before="60"/>
            </w:pPr>
            <w:r>
              <w:t>Funding for breakfast and after school clubs</w:t>
            </w:r>
          </w:p>
          <w:p w14:paraId="34E3EAC6" w14:textId="09B2661A" w:rsidR="00FE3AC6" w:rsidRDefault="00FE3AC6" w:rsidP="00FE3AC6">
            <w:pPr>
              <w:pStyle w:val="ListParagraph"/>
              <w:numPr>
                <w:ilvl w:val="0"/>
                <w:numId w:val="21"/>
              </w:numPr>
              <w:spacing w:before="60"/>
            </w:pPr>
            <w:r>
              <w:t>Enrichment opportunities</w:t>
            </w:r>
          </w:p>
          <w:p w14:paraId="51C02D92" w14:textId="64B780EB" w:rsidR="00FE3AC6" w:rsidRDefault="00FE3AC6" w:rsidP="00FE3AC6">
            <w:pPr>
              <w:pStyle w:val="ListParagraph"/>
              <w:numPr>
                <w:ilvl w:val="0"/>
                <w:numId w:val="21"/>
              </w:numPr>
              <w:spacing w:before="60"/>
            </w:pPr>
            <w:r>
              <w:t xml:space="preserve">School Uniform </w:t>
            </w:r>
          </w:p>
          <w:p w14:paraId="6906824C" w14:textId="77777777" w:rsidR="00FE3AC6" w:rsidRDefault="00FE3AC6" w:rsidP="00FE3AC6">
            <w:pPr>
              <w:pStyle w:val="ListParagraph"/>
              <w:numPr>
                <w:ilvl w:val="0"/>
                <w:numId w:val="0"/>
              </w:numPr>
              <w:spacing w:before="60"/>
              <w:ind w:left="720"/>
            </w:pPr>
          </w:p>
          <w:p w14:paraId="2FFA245F" w14:textId="602F71C5" w:rsidR="00FE3AC6" w:rsidRDefault="00FE3AC6" w:rsidP="00FE3AC6">
            <w:pPr>
              <w:spacing w:before="60"/>
            </w:pPr>
            <w:r>
              <w:t xml:space="preserve">What was the impact? </w:t>
            </w:r>
          </w:p>
          <w:p w14:paraId="43A9A6E2" w14:textId="77777777" w:rsidR="00951A4B" w:rsidRPr="00951A4B" w:rsidRDefault="00951A4B" w:rsidP="00951A4B">
            <w:pPr>
              <w:suppressAutoHyphens w:val="0"/>
              <w:autoSpaceDN/>
              <w:spacing w:before="100" w:beforeAutospacing="1" w:after="100" w:afterAutospacing="1" w:line="300" w:lineRule="atLeast"/>
              <w:rPr>
                <w:rFonts w:cs="Arial"/>
                <w:color w:val="auto"/>
                <w:sz w:val="22"/>
                <w:szCs w:val="22"/>
              </w:rPr>
            </w:pPr>
            <w:r w:rsidRPr="00951A4B">
              <w:rPr>
                <w:rFonts w:cs="Arial"/>
                <w:color w:val="auto"/>
                <w:sz w:val="22"/>
                <w:szCs w:val="22"/>
              </w:rPr>
              <w:t>Due to the very small number of disadvantaged pupils in each year group (typically one pupil per cohort), outcomes should be considered with caution, as individual circumstances have a significant impact on overall data.</w:t>
            </w:r>
          </w:p>
          <w:p w14:paraId="5E740916" w14:textId="77777777" w:rsidR="00951A4B" w:rsidRPr="00951A4B" w:rsidRDefault="00951A4B" w:rsidP="00951A4B">
            <w:pPr>
              <w:suppressAutoHyphens w:val="0"/>
              <w:autoSpaceDN/>
              <w:spacing w:before="100" w:beforeAutospacing="1" w:after="100" w:afterAutospacing="1" w:line="300" w:lineRule="atLeast"/>
              <w:rPr>
                <w:rFonts w:cs="Arial"/>
                <w:color w:val="auto"/>
                <w:sz w:val="22"/>
                <w:szCs w:val="22"/>
              </w:rPr>
            </w:pPr>
            <w:r w:rsidRPr="00951A4B">
              <w:rPr>
                <w:rFonts w:cs="Arial"/>
                <w:color w:val="auto"/>
                <w:sz w:val="22"/>
                <w:szCs w:val="22"/>
              </w:rPr>
              <w:t>In 2024–2025, disadvantaged pupils did not achieve GLD or expected standards at KS2. However, this reflects the complex needs of individual pupils, including SEND and social and emotional barriers, rather than a lack of progress.</w:t>
            </w:r>
          </w:p>
          <w:p w14:paraId="248D7ACB" w14:textId="77777777" w:rsidR="00951A4B" w:rsidRPr="00951A4B" w:rsidRDefault="00951A4B" w:rsidP="00951A4B">
            <w:pPr>
              <w:suppressAutoHyphens w:val="0"/>
              <w:autoSpaceDN/>
              <w:spacing w:before="100" w:beforeAutospacing="1" w:after="100" w:afterAutospacing="1" w:line="300" w:lineRule="atLeast"/>
              <w:rPr>
                <w:rFonts w:cs="Arial"/>
                <w:color w:val="auto"/>
                <w:sz w:val="22"/>
                <w:szCs w:val="22"/>
              </w:rPr>
            </w:pPr>
            <w:r w:rsidRPr="00951A4B">
              <w:rPr>
                <w:rFonts w:cs="Arial"/>
                <w:color w:val="auto"/>
                <w:sz w:val="22"/>
                <w:szCs w:val="22"/>
              </w:rPr>
              <w:t>Despite this, there were several positive impacts from the strategies implemented:</w:t>
            </w:r>
          </w:p>
          <w:p w14:paraId="62AC8381" w14:textId="77777777" w:rsidR="00951A4B" w:rsidRPr="00951A4B" w:rsidRDefault="00951A4B" w:rsidP="00951A4B">
            <w:pPr>
              <w:numPr>
                <w:ilvl w:val="0"/>
                <w:numId w:val="23"/>
              </w:numPr>
              <w:suppressAutoHyphens w:val="0"/>
              <w:autoSpaceDN/>
              <w:spacing w:before="100" w:beforeAutospacing="1" w:after="100" w:afterAutospacing="1" w:line="300" w:lineRule="atLeast"/>
              <w:rPr>
                <w:rFonts w:cs="Arial"/>
                <w:color w:val="auto"/>
                <w:sz w:val="22"/>
                <w:szCs w:val="22"/>
              </w:rPr>
            </w:pPr>
            <w:r w:rsidRPr="00951A4B">
              <w:rPr>
                <w:rFonts w:cs="Arial"/>
                <w:color w:val="auto"/>
                <w:sz w:val="22"/>
                <w:szCs w:val="22"/>
              </w:rPr>
              <w:t>Improved progress from starting points was evident, particularly in early reading and phonics, with pupils making gains from their individual baselines.</w:t>
            </w:r>
          </w:p>
          <w:p w14:paraId="0F3DC9D4" w14:textId="77777777" w:rsidR="00951A4B" w:rsidRPr="00951A4B" w:rsidRDefault="00951A4B" w:rsidP="00951A4B">
            <w:pPr>
              <w:numPr>
                <w:ilvl w:val="0"/>
                <w:numId w:val="23"/>
              </w:numPr>
              <w:suppressAutoHyphens w:val="0"/>
              <w:autoSpaceDN/>
              <w:spacing w:before="100" w:beforeAutospacing="1" w:after="100" w:afterAutospacing="1" w:line="300" w:lineRule="atLeast"/>
              <w:rPr>
                <w:rFonts w:cs="Arial"/>
                <w:color w:val="auto"/>
                <w:sz w:val="22"/>
                <w:szCs w:val="22"/>
              </w:rPr>
            </w:pPr>
            <w:r w:rsidRPr="00951A4B">
              <w:rPr>
                <w:rFonts w:cs="Arial"/>
                <w:color w:val="auto"/>
                <w:sz w:val="22"/>
                <w:szCs w:val="22"/>
              </w:rPr>
              <w:t>Targeted interventions (including small group teaching, Language Link and oral language support) supported improved communication skills and readiness to learn.</w:t>
            </w:r>
          </w:p>
          <w:p w14:paraId="507474F3" w14:textId="77777777" w:rsidR="00951A4B" w:rsidRPr="00951A4B" w:rsidRDefault="00951A4B" w:rsidP="00951A4B">
            <w:pPr>
              <w:numPr>
                <w:ilvl w:val="0"/>
                <w:numId w:val="23"/>
              </w:numPr>
              <w:suppressAutoHyphens w:val="0"/>
              <w:autoSpaceDN/>
              <w:spacing w:before="100" w:beforeAutospacing="1" w:after="100" w:afterAutospacing="1" w:line="300" w:lineRule="atLeast"/>
              <w:rPr>
                <w:rFonts w:cs="Arial"/>
                <w:color w:val="auto"/>
                <w:sz w:val="22"/>
                <w:szCs w:val="22"/>
              </w:rPr>
            </w:pPr>
            <w:r w:rsidRPr="00951A4B">
              <w:rPr>
                <w:rFonts w:cs="Arial"/>
                <w:color w:val="auto"/>
                <w:sz w:val="22"/>
                <w:szCs w:val="22"/>
              </w:rPr>
              <w:t>Embedding of the Little Wandle phonics programme strengthened the consistency of teaching and improved engagement with reading.</w:t>
            </w:r>
          </w:p>
          <w:p w14:paraId="1EB76B31" w14:textId="77777777" w:rsidR="00951A4B" w:rsidRPr="00951A4B" w:rsidRDefault="00951A4B" w:rsidP="00951A4B">
            <w:pPr>
              <w:numPr>
                <w:ilvl w:val="0"/>
                <w:numId w:val="23"/>
              </w:numPr>
              <w:suppressAutoHyphens w:val="0"/>
              <w:autoSpaceDN/>
              <w:spacing w:before="100" w:beforeAutospacing="1" w:after="100" w:afterAutospacing="1" w:line="300" w:lineRule="atLeast"/>
              <w:rPr>
                <w:rFonts w:cs="Arial"/>
                <w:color w:val="auto"/>
                <w:sz w:val="22"/>
                <w:szCs w:val="22"/>
              </w:rPr>
            </w:pPr>
            <w:r w:rsidRPr="00951A4B">
              <w:rPr>
                <w:rFonts w:cs="Arial"/>
                <w:color w:val="auto"/>
                <w:sz w:val="22"/>
                <w:szCs w:val="22"/>
              </w:rPr>
              <w:t>Attendance improvements were seen in targeted disadvantaged pupils, reducing persistent absence and improving access to learning.</w:t>
            </w:r>
          </w:p>
          <w:p w14:paraId="7D97F344" w14:textId="77777777" w:rsidR="00951A4B" w:rsidRPr="00951A4B" w:rsidRDefault="00951A4B" w:rsidP="00951A4B">
            <w:pPr>
              <w:numPr>
                <w:ilvl w:val="0"/>
                <w:numId w:val="23"/>
              </w:numPr>
              <w:suppressAutoHyphens w:val="0"/>
              <w:autoSpaceDN/>
              <w:spacing w:before="100" w:beforeAutospacing="1" w:after="100" w:afterAutospacing="1" w:line="300" w:lineRule="atLeast"/>
              <w:rPr>
                <w:rFonts w:cs="Arial"/>
                <w:color w:val="auto"/>
                <w:sz w:val="22"/>
                <w:szCs w:val="22"/>
              </w:rPr>
            </w:pPr>
            <w:r w:rsidRPr="00951A4B">
              <w:rPr>
                <w:rFonts w:cs="Arial"/>
                <w:color w:val="auto"/>
                <w:sz w:val="22"/>
                <w:szCs w:val="22"/>
              </w:rPr>
              <w:lastRenderedPageBreak/>
              <w:t>Increased participation in enrichment opportunities, including visits such as the O2 and a whole-school trip to Margate, broadened pupils’ experiences and supported cultural capital development.</w:t>
            </w:r>
          </w:p>
          <w:p w14:paraId="495C67F2" w14:textId="77777777" w:rsidR="00951A4B" w:rsidRPr="00951A4B" w:rsidRDefault="00951A4B" w:rsidP="00951A4B">
            <w:pPr>
              <w:numPr>
                <w:ilvl w:val="0"/>
                <w:numId w:val="23"/>
              </w:numPr>
              <w:suppressAutoHyphens w:val="0"/>
              <w:autoSpaceDN/>
              <w:spacing w:before="100" w:beforeAutospacing="1" w:after="100" w:afterAutospacing="1" w:line="300" w:lineRule="atLeast"/>
              <w:rPr>
                <w:rFonts w:cs="Arial"/>
                <w:color w:val="auto"/>
                <w:sz w:val="22"/>
                <w:szCs w:val="22"/>
              </w:rPr>
            </w:pPr>
            <w:r w:rsidRPr="00951A4B">
              <w:rPr>
                <w:rFonts w:cs="Arial"/>
                <w:color w:val="auto"/>
                <w:sz w:val="22"/>
                <w:szCs w:val="22"/>
              </w:rPr>
              <w:t>Improved wellbeing and inclusion, supported through access to clubs, uniform funding, and wider pastoral support, contributed to greater confidence and engagement in school life.</w:t>
            </w:r>
          </w:p>
          <w:p w14:paraId="5023926C" w14:textId="3B039141" w:rsidR="0064167B" w:rsidRPr="00951A4B" w:rsidRDefault="00951A4B" w:rsidP="00951A4B">
            <w:pPr>
              <w:suppressAutoHyphens w:val="0"/>
              <w:autoSpaceDN/>
              <w:spacing w:before="100" w:beforeAutospacing="1" w:after="100" w:afterAutospacing="1" w:line="300" w:lineRule="atLeast"/>
              <w:rPr>
                <w:rFonts w:ascii="Segoe UI" w:hAnsi="Segoe UI" w:cs="Segoe UI"/>
                <w:color w:val="auto"/>
                <w:sz w:val="21"/>
                <w:szCs w:val="21"/>
              </w:rPr>
            </w:pPr>
            <w:r w:rsidRPr="00951A4B">
              <w:rPr>
                <w:rFonts w:cs="Arial"/>
                <w:color w:val="auto"/>
                <w:sz w:val="22"/>
                <w:szCs w:val="22"/>
              </w:rPr>
              <w:t>These outcomes indicate that while attainment remains below national expectations, the strategies in place are supporting improved engagement, attendance and progress from starting points. The school will continue to prioritise early intervention, high-quality teaching and targeted support to further accelerate progress for disadvantaged pupils.</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bookmarkEnd w:id="14"/>
    <w:bookmarkEnd w:id="15"/>
    <w:bookmarkEnd w:id="16"/>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471AF" w14:textId="77777777" w:rsidR="002E3CF5" w:rsidRDefault="002E3CF5">
      <w:pPr>
        <w:spacing w:after="0" w:line="240" w:lineRule="auto"/>
      </w:pPr>
      <w:r>
        <w:separator/>
      </w:r>
    </w:p>
  </w:endnote>
  <w:endnote w:type="continuationSeparator" w:id="0">
    <w:p w14:paraId="7DD39FEE" w14:textId="77777777" w:rsidR="002E3CF5" w:rsidRDefault="002E3CF5">
      <w:pPr>
        <w:spacing w:after="0" w:line="240" w:lineRule="auto"/>
      </w:pPr>
      <w:r>
        <w:continuationSeparator/>
      </w:r>
    </w:p>
  </w:endnote>
  <w:endnote w:type="continuationNotice" w:id="1">
    <w:p w14:paraId="5B3F3FA9" w14:textId="77777777" w:rsidR="002E3CF5" w:rsidRDefault="002E3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EAF8" w14:textId="77777777" w:rsidR="002E3CF5" w:rsidRDefault="002E3CF5">
      <w:pPr>
        <w:spacing w:after="0" w:line="240" w:lineRule="auto"/>
      </w:pPr>
      <w:r>
        <w:separator/>
      </w:r>
    </w:p>
  </w:footnote>
  <w:footnote w:type="continuationSeparator" w:id="0">
    <w:p w14:paraId="48A6BF23" w14:textId="77777777" w:rsidR="002E3CF5" w:rsidRDefault="002E3CF5">
      <w:pPr>
        <w:spacing w:after="0" w:line="240" w:lineRule="auto"/>
      </w:pPr>
      <w:r>
        <w:continuationSeparator/>
      </w:r>
    </w:p>
  </w:footnote>
  <w:footnote w:type="continuationNotice" w:id="1">
    <w:p w14:paraId="4539DF05" w14:textId="77777777" w:rsidR="002E3CF5" w:rsidRDefault="002E3C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BC45E7"/>
    <w:multiLevelType w:val="multilevel"/>
    <w:tmpl w:val="DD02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1C417D0"/>
    <w:multiLevelType w:val="hybridMultilevel"/>
    <w:tmpl w:val="92D80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5A44FB0"/>
    <w:multiLevelType w:val="multilevel"/>
    <w:tmpl w:val="B118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3382BB8"/>
    <w:multiLevelType w:val="multilevel"/>
    <w:tmpl w:val="FD2E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AB02020"/>
    <w:multiLevelType w:val="multilevel"/>
    <w:tmpl w:val="2E76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70A00A02"/>
    <w:multiLevelType w:val="hybridMultilevel"/>
    <w:tmpl w:val="21D44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7"/>
  </w:num>
  <w:num w:numId="2" w16cid:durableId="1628730595">
    <w:abstractNumId w:val="4"/>
  </w:num>
  <w:num w:numId="3" w16cid:durableId="497188144">
    <w:abstractNumId w:val="9"/>
  </w:num>
  <w:num w:numId="4" w16cid:durableId="1138914232">
    <w:abstractNumId w:val="10"/>
  </w:num>
  <w:num w:numId="5" w16cid:durableId="857932188">
    <w:abstractNumId w:val="0"/>
  </w:num>
  <w:num w:numId="6" w16cid:durableId="798501009">
    <w:abstractNumId w:val="12"/>
  </w:num>
  <w:num w:numId="7" w16cid:durableId="1210847263">
    <w:abstractNumId w:val="16"/>
  </w:num>
  <w:num w:numId="8" w16cid:durableId="982348153">
    <w:abstractNumId w:val="22"/>
  </w:num>
  <w:num w:numId="9" w16cid:durableId="1529290868">
    <w:abstractNumId w:val="20"/>
  </w:num>
  <w:num w:numId="10" w16cid:durableId="1171066271">
    <w:abstractNumId w:val="18"/>
  </w:num>
  <w:num w:numId="11" w16cid:durableId="1453552857">
    <w:abstractNumId w:val="5"/>
  </w:num>
  <w:num w:numId="12" w16cid:durableId="1812097430">
    <w:abstractNumId w:val="21"/>
  </w:num>
  <w:num w:numId="13" w16cid:durableId="42288650">
    <w:abstractNumId w:val="15"/>
  </w:num>
  <w:num w:numId="14" w16cid:durableId="1721712531">
    <w:abstractNumId w:val="13"/>
  </w:num>
  <w:num w:numId="15" w16cid:durableId="1235432793">
    <w:abstractNumId w:val="3"/>
  </w:num>
  <w:num w:numId="16" w16cid:durableId="884678859">
    <w:abstractNumId w:val="2"/>
  </w:num>
  <w:num w:numId="17" w16cid:durableId="826165421">
    <w:abstractNumId w:val="14"/>
  </w:num>
  <w:num w:numId="18" w16cid:durableId="1792045113">
    <w:abstractNumId w:val="11"/>
  </w:num>
  <w:num w:numId="19" w16cid:durableId="1740401370">
    <w:abstractNumId w:val="1"/>
  </w:num>
  <w:num w:numId="20" w16cid:durableId="344943104">
    <w:abstractNumId w:val="17"/>
  </w:num>
  <w:num w:numId="21" w16cid:durableId="171067235">
    <w:abstractNumId w:val="19"/>
  </w:num>
  <w:num w:numId="22" w16cid:durableId="2054234404">
    <w:abstractNumId w:val="6"/>
  </w:num>
  <w:num w:numId="23" w16cid:durableId="4151756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440E"/>
    <w:rsid w:val="00023729"/>
    <w:rsid w:val="000243B4"/>
    <w:rsid w:val="0002530E"/>
    <w:rsid w:val="0002710D"/>
    <w:rsid w:val="00031EA0"/>
    <w:rsid w:val="00036678"/>
    <w:rsid w:val="000452EB"/>
    <w:rsid w:val="00045603"/>
    <w:rsid w:val="000463AE"/>
    <w:rsid w:val="000507A3"/>
    <w:rsid w:val="00052EBE"/>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30ACD"/>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3CF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19B5"/>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05BD"/>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5EE"/>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1A4B"/>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1C8F"/>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C76D9"/>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47D3"/>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D2775"/>
    <w:rsid w:val="00CE7E1B"/>
    <w:rsid w:val="00D04F25"/>
    <w:rsid w:val="00D06874"/>
    <w:rsid w:val="00D07530"/>
    <w:rsid w:val="00D07FCB"/>
    <w:rsid w:val="00D173F7"/>
    <w:rsid w:val="00D20203"/>
    <w:rsid w:val="00D204E0"/>
    <w:rsid w:val="00D20579"/>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75D19"/>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11AF"/>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0186"/>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3AC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Rachel Buss</cp:lastModifiedBy>
  <cp:revision>3</cp:revision>
  <cp:lastPrinted>2014-09-18T05:26:00Z</cp:lastPrinted>
  <dcterms:created xsi:type="dcterms:W3CDTF">2026-06-21T18:29:00Z</dcterms:created>
  <dcterms:modified xsi:type="dcterms:W3CDTF">2026-06-21T18:42:00Z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